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06:17 МСК · База обновлена: 23.07.2026, 06:16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ХЛОРИД БАРИЯ НЕОБХОДИМ ДЛЯ ОПРЕДЕЛЕНИЯ В ВОЗДУХЕ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оксида серы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двуокиси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пыли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хлористого водорода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оксида серы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ФАКТОРЫ РИСКА СОЦИАЛЬНЫХ ЗАБОЛЕВАНИЙ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социологических исследованиях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периодических медосмотрах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специальной оценке условий труда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предварительных медосмотрах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социологических исследованиях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ОЦЕНКА ЗАПАХА ВОДЫ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баллах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градусах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процентах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баллах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ПЕРВЫМ ЭТАПОМ МЕРОПРИЯТИЙ ПО НАДЗОРУ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подготовка к мероприятию по надзору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ведение делопроизводства по проведению мероприятий по надзору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привлечение нарушителей санитарного законодательства к ответственности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планирование мероприятий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ПРОФИЛАКТИЧЕСКИЕ МЕДИЦИНСКИЕ ОСМОТРЫ (ОБСЛЕДОВАНИЯ) ПРОВОДЯТСЯ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время регламентированного перерыва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внерабочее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период отпуска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рабочее время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рабочее время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КОЭФФИЦИЕНТ ЕСТЕСТВЕННОЙ ОСВЕЩЕННОСТИ ПОМЕЩЕНИЙ ОПРЕДЕЛЯЕТСЯ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гравиметрическим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графоаналитическим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светотехническим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геометрическим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светотехническим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БАТОМЕТР НЕОБХОДИМ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измерения глубины водоема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измерения температуры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отбора проб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рН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отбора проб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ГИГИЕНИЧЕСКИЕ КРИТЕРИИ КЛАССИФИКАЦИИ УСЛОВИЙ ТРУДА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показатели, характеризующие степень нарушений состояния здоровья работников, обусловленных вредными факторами рабочей среды и трудового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показатели, характеризующие условия труда и факторы трудового процесса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показатели, характеризующие степень отклонений параметров факторов рабочей среды и трудового процесса от действующих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показатели, характеризующие степень нарушений состояния здоровья, обусловленных вредными факторами рабочей среды и трудового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показатели, характеризующие степень отклонений параметров факторов рабочей среды и трудового процесса от действующих гигиенических нормативов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КАКИЕ ДАННЫЕ ДОЛЖНЫ БЫТЬ ОТРАЖЕНЫ В ЗАКЛЮЧЕНИИ ИССЛЕДОВАНИЯ ОБРАЗЦА ПИЩЕВОГО ПРОДУКТА ИЛИ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показатели качества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оценка качества и безопасности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оценка свойств, качества исследуемого образца и пригодности его для питания на основании результатов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заключение о способе его использования для производителя и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оценка свойств, качества исследуемого образца и пригодности его для питания на основании результатов исследования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НАЛИЧИИ В ОРГАНИЗАЦИИ МЕЛКОРОЗНИЧНОЙ ТОРГОВЛИ ОДНОГО РАБОЧЕГО МЕСТА ДОПУСКАЕТСЯ РЕАЛИЗАЦИЯ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продукции только в промышленной упаковке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плодоовощной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не скоропортящейся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хлебобулочных изделий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продукции только в промышленной упаковке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